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C3B3C"/>
          <w:sz w:val="28"/>
          <w:szCs w:val="28"/>
          <w:u w:val="single"/>
        </w:rPr>
      </w:pPr>
      <w:r w:rsidRPr="00AB6337">
        <w:rPr>
          <w:b/>
          <w:color w:val="3C3B3C"/>
          <w:sz w:val="28"/>
          <w:szCs w:val="28"/>
          <w:u w:val="single"/>
        </w:rPr>
        <w:t>ПАМЯТКА ДЛЯ РОДИТЕЛЕЙ ПО ЭНТЕРОВИРУСНОЙ ИНФЕКЦИИ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/>
        <w:rPr>
          <w:color w:val="3C3B3C"/>
          <w:sz w:val="28"/>
          <w:szCs w:val="28"/>
        </w:rPr>
      </w:pPr>
      <w:r w:rsidRPr="00AB6337">
        <w:rPr>
          <w:b/>
          <w:bCs/>
          <w:color w:val="3C3B3C"/>
          <w:sz w:val="28"/>
          <w:szCs w:val="28"/>
        </w:rPr>
        <w:t>     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b/>
          <w:bCs/>
          <w:color w:val="3C3B3C"/>
          <w:sz w:val="28"/>
          <w:szCs w:val="28"/>
        </w:rPr>
        <w:t>      Энтеровирусная инфекция (ЭВИ)</w:t>
      </w:r>
      <w:r w:rsidRPr="00AB6337">
        <w:rPr>
          <w:color w:val="3C3B3C"/>
          <w:sz w:val="28"/>
          <w:szCs w:val="28"/>
        </w:rPr>
        <w:t> — острое заболевание, вызываемое энтеровирусами и проявляется — от легкой лихорадки до тяжелого менингоэнцефалита, миокардита. </w:t>
      </w:r>
      <w:r w:rsidRPr="00AB6337">
        <w:rPr>
          <w:b/>
          <w:bCs/>
          <w:color w:val="3C3B3C"/>
          <w:sz w:val="28"/>
          <w:szCs w:val="28"/>
        </w:rPr>
        <w:t>Максимальная заболеваемость регистрируется в летне–осенние месяцы. 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    Энтеровирусы устойчивы во внешней среде и длительное время сохраняются в сточных водах, плавательных бассейнах, открытых водоемах, предметах обихода, продуктах питания (молоко, фрукты, овощи). </w:t>
      </w:r>
      <w:r w:rsidRPr="00AB6337">
        <w:rPr>
          <w:b/>
          <w:bCs/>
          <w:color w:val="3C3B3C"/>
          <w:sz w:val="28"/>
          <w:szCs w:val="28"/>
        </w:rPr>
        <w:t>Вирус быстро погибает при кипячении. </w:t>
      </w:r>
      <w:r w:rsidRPr="00AB6337">
        <w:rPr>
          <w:color w:val="3C3B3C"/>
          <w:sz w:val="28"/>
          <w:szCs w:val="28"/>
        </w:rPr>
        <w:t>ЭВИ высоко контагиозна и быстро распространяется.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b/>
          <w:bCs/>
          <w:i/>
          <w:iCs/>
          <w:color w:val="3C3B3C"/>
          <w:sz w:val="28"/>
          <w:szCs w:val="28"/>
        </w:rPr>
        <w:t>      </w:t>
      </w:r>
      <w:r w:rsidRPr="00AB6337">
        <w:rPr>
          <w:b/>
          <w:bCs/>
          <w:color w:val="3C3B3C"/>
          <w:sz w:val="28"/>
          <w:szCs w:val="28"/>
        </w:rPr>
        <w:t>Пути передачи инфекции</w:t>
      </w:r>
      <w:r w:rsidRPr="00AB6337">
        <w:rPr>
          <w:b/>
          <w:bCs/>
          <w:i/>
          <w:iCs/>
          <w:color w:val="3C3B3C"/>
          <w:sz w:val="28"/>
          <w:szCs w:val="28"/>
        </w:rPr>
        <w:t>:</w:t>
      </w:r>
      <w:r w:rsidRPr="00AB6337">
        <w:rPr>
          <w:color w:val="3C3B3C"/>
          <w:sz w:val="28"/>
          <w:szCs w:val="28"/>
        </w:rPr>
        <w:t>  - воздушно–капельный,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                                                      - контактно–бытовой,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                                                     - пищевой,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                                                       - водный.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Серозный вирусный менингит – эта тяжелая форма энтеровирусной инфекции.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C3B3C"/>
          <w:sz w:val="28"/>
          <w:szCs w:val="28"/>
        </w:rPr>
      </w:pPr>
      <w:r w:rsidRPr="00AB6337">
        <w:rPr>
          <w:b/>
          <w:bCs/>
          <w:color w:val="3C3B3C"/>
          <w:sz w:val="28"/>
          <w:szCs w:val="28"/>
        </w:rPr>
        <w:t>Источник инфекции</w:t>
      </w:r>
      <w:r w:rsidRPr="00AB6337">
        <w:rPr>
          <w:color w:val="3C3B3C"/>
          <w:sz w:val="28"/>
          <w:szCs w:val="28"/>
        </w:rPr>
        <w:t>: больные и вирусоносители.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     Заболевание начинается остро, с подъема температуры тела до 39–40 градусов. Появляется сильная головная боль, головокружение, рвота, боли в животе, спине, судорожный синдром, нередко воспаление ротоглотки, верхних дыхательных путей, появление сыпи на руках и ногах. При появлении таких жалоб необходимо срочно изолировать больного, т.к. он является источником заражения для окружающих и обратиться к врачу.    </w:t>
      </w:r>
      <w:r w:rsidRPr="00AB6337">
        <w:rPr>
          <w:b/>
          <w:bCs/>
          <w:color w:val="3C3B3C"/>
          <w:sz w:val="28"/>
          <w:szCs w:val="28"/>
        </w:rPr>
        <w:t>Не занимайтесь самолечением!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C3B3C"/>
          <w:sz w:val="28"/>
          <w:szCs w:val="28"/>
        </w:rPr>
      </w:pPr>
      <w:r w:rsidRPr="00AB6337">
        <w:rPr>
          <w:b/>
          <w:bCs/>
          <w:color w:val="3C3B3C"/>
          <w:sz w:val="28"/>
          <w:szCs w:val="28"/>
        </w:rPr>
        <w:t>Профилактика: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Соблюдение правил личной гигиены;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Употребление кипяченой или бутилированной воды;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Тщательная обработка фруктов и овощей ополаскиванием их кипятком;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Не покупать продукты в местах несанкционированной торговли;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Избегать посещение массовых мероприятий (общественный транспорт, кинотеатры и т.д.);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Влажная уборка помещений не реже 2 раз в день, регулярное проветривание помещения;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При первых признаках заболевания обращаться за медицинской помощью, не заниматься самолечением;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color w:val="3C3B3C"/>
          <w:sz w:val="28"/>
          <w:szCs w:val="28"/>
        </w:rPr>
        <w:t>·         Не допускать посещения ребенком с любыми проявлениями заболевания организованного детского коллектива (школа, детский сад).</w:t>
      </w:r>
    </w:p>
    <w:p w:rsidR="00AB6337" w:rsidRPr="00AB6337" w:rsidRDefault="00AB6337" w:rsidP="00AB63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C3B3C"/>
          <w:sz w:val="28"/>
          <w:szCs w:val="28"/>
        </w:rPr>
      </w:pPr>
      <w:r w:rsidRPr="00AB6337">
        <w:rPr>
          <w:rStyle w:val="a4"/>
          <w:color w:val="3C3B3C"/>
          <w:sz w:val="28"/>
          <w:szCs w:val="28"/>
        </w:rPr>
        <w:t>Помните, что заболевание легче предупредить, соблюдая элементарные меры профилактики, чем лечить!</w:t>
      </w:r>
    </w:p>
    <w:p w:rsidR="00AB6337" w:rsidRPr="00AB6337" w:rsidRDefault="00AB6337" w:rsidP="00146BA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C3B3C"/>
          <w:sz w:val="28"/>
          <w:szCs w:val="28"/>
        </w:rPr>
      </w:pPr>
      <w:bookmarkStart w:id="0" w:name="_GoBack"/>
      <w:bookmarkEnd w:id="0"/>
      <w:r w:rsidRPr="00AB6337">
        <w:rPr>
          <w:rStyle w:val="a4"/>
          <w:color w:val="3C3B3C"/>
          <w:sz w:val="28"/>
          <w:szCs w:val="28"/>
        </w:rPr>
        <w:t>Будьте здоровы!</w:t>
      </w:r>
    </w:p>
    <w:p w:rsidR="00AB6337" w:rsidRDefault="00AB6337" w:rsidP="00AB6337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3C3B3C"/>
          <w:sz w:val="21"/>
          <w:szCs w:val="21"/>
        </w:rPr>
      </w:pPr>
      <w:r>
        <w:rPr>
          <w:rFonts w:ascii="PT Sans" w:hAnsi="PT Sans"/>
          <w:color w:val="3C3B3C"/>
          <w:sz w:val="21"/>
          <w:szCs w:val="21"/>
        </w:rPr>
        <w:t> </w:t>
      </w:r>
    </w:p>
    <w:p w:rsidR="00850271" w:rsidRDefault="00850271"/>
    <w:sectPr w:rsidR="00850271" w:rsidSect="00AB6337">
      <w:pgSz w:w="11906" w:h="16838"/>
      <w:pgMar w:top="510" w:right="851" w:bottom="510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3A6C"/>
    <w:rsid w:val="00146BA4"/>
    <w:rsid w:val="00387449"/>
    <w:rsid w:val="003F481C"/>
    <w:rsid w:val="004F3A6C"/>
    <w:rsid w:val="00850271"/>
    <w:rsid w:val="00AB6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63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63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Lenovo</cp:lastModifiedBy>
  <cp:revision>2</cp:revision>
  <dcterms:created xsi:type="dcterms:W3CDTF">2023-08-02T10:32:00Z</dcterms:created>
  <dcterms:modified xsi:type="dcterms:W3CDTF">2023-08-02T10:32:00Z</dcterms:modified>
</cp:coreProperties>
</file>